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261536" w:rsidRDefault="00261536" w:rsidP="0026153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первом полугодии 2018 года в Московской области зарегистрировано более 41 тысячи ДДУ</w:t>
      </w:r>
    </w:p>
    <w:p w:rsidR="00261536" w:rsidRPr="002A152E" w:rsidRDefault="00261536" w:rsidP="00261536">
      <w:pPr>
        <w:ind w:firstLine="567"/>
        <w:contextualSpacing/>
        <w:jc w:val="both"/>
        <w:rPr>
          <w:sz w:val="26"/>
          <w:szCs w:val="26"/>
        </w:rPr>
      </w:pPr>
    </w:p>
    <w:p w:rsidR="00261536" w:rsidRDefault="00261536" w:rsidP="00261536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A040C9">
        <w:rPr>
          <w:color w:val="000000"/>
          <w:sz w:val="28"/>
          <w:szCs w:val="28"/>
        </w:rPr>
        <w:t>Управление Росреестра по Московской области</w:t>
      </w:r>
      <w:r>
        <w:rPr>
          <w:color w:val="000000"/>
          <w:sz w:val="28"/>
          <w:szCs w:val="28"/>
        </w:rPr>
        <w:t xml:space="preserve"> (Управление)</w:t>
      </w:r>
      <w:r w:rsidRPr="00A040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зарегистрировало 41 352 договора участия в долевом строительстве в первом полугодии 2018 года. </w:t>
      </w:r>
    </w:p>
    <w:p w:rsidR="00CC1A56" w:rsidRPr="00CC1A56" w:rsidRDefault="00CC1A56" w:rsidP="00CC1A56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CC1A56">
        <w:rPr>
          <w:color w:val="000000"/>
          <w:sz w:val="28"/>
          <w:szCs w:val="28"/>
        </w:rPr>
        <w:t>По сравнению с аналогичным периодом 2017 года количество зарегистрированных договоров сократилось на 7,1%. За первое полугодие 2017 года было зарегистрировано 44 498 договоров.</w:t>
      </w:r>
    </w:p>
    <w:p w:rsidR="00CC1A56" w:rsidRDefault="00CC1A56" w:rsidP="00CC1A56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CC1A56">
        <w:rPr>
          <w:color w:val="000000"/>
          <w:sz w:val="28"/>
          <w:szCs w:val="28"/>
        </w:rPr>
        <w:t xml:space="preserve">Количество договоров участия в долевом строительстве, зарегистрированных в июне 2018 года, составляет 6043. Это на 14,7 % меньше, чем в мае 2018 года и на 16,8% меньше, чем за июнь прошлого года, когда было зарегистрировано 7267 договоров. </w:t>
      </w:r>
    </w:p>
    <w:p w:rsidR="00261536" w:rsidRDefault="00261536" w:rsidP="00CC1A56">
      <w:pPr>
        <w:spacing w:after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С начала 2018 года в Управлении оптимизирован процесс регистрации договоров участия в долевом строительстве. Все заявления вне зависимости от расположения объекта недвижимости обрабатываются «Фабрикой электронной регистрации» с учетом единой правоприменительной практики. </w:t>
      </w:r>
    </w:p>
    <w:p w:rsidR="00261536" w:rsidRDefault="00261536" w:rsidP="0026153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61536" w:rsidRDefault="0026153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61536" w:rsidRDefault="0026153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61536" w:rsidRDefault="0026153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61536" w:rsidRDefault="0026153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61536" w:rsidRDefault="0026153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61536" w:rsidRDefault="0026153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717AF" w:rsidRDefault="000717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17AF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1536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76C8A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77C72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1F9F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1A56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68233-73BB-42DD-ACD1-D395B04B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2018-07-05T10:43:00Z</cp:lastPrinted>
  <dcterms:created xsi:type="dcterms:W3CDTF">2018-07-05T10:39:00Z</dcterms:created>
  <dcterms:modified xsi:type="dcterms:W3CDTF">2018-07-05T11:52:00Z</dcterms:modified>
</cp:coreProperties>
</file>